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72E3" w14:textId="6AFB290A" w:rsidR="003A3E71" w:rsidRPr="00DE3FE5" w:rsidRDefault="003A3E71" w:rsidP="00430740">
      <w:pPr>
        <w:jc w:val="both"/>
        <w:rPr>
          <w:rFonts w:ascii="FlandersArtSans-Regular" w:hAnsi="FlandersArtSans-Regular"/>
          <w:b/>
          <w:sz w:val="28"/>
          <w:szCs w:val="28"/>
          <w:u w:val="single"/>
        </w:rPr>
      </w:pPr>
      <w:r w:rsidRPr="00DE3FE5">
        <w:rPr>
          <w:rFonts w:ascii="FlandersArtSans-Regular" w:hAnsi="FlandersArtSans-Regular"/>
          <w:b/>
          <w:sz w:val="28"/>
          <w:szCs w:val="28"/>
          <w:u w:val="single"/>
        </w:rPr>
        <w:t xml:space="preserve">Wijziging </w:t>
      </w:r>
      <w:proofErr w:type="spellStart"/>
      <w:r w:rsidRPr="00DE3FE5">
        <w:rPr>
          <w:rFonts w:ascii="FlandersArtSans-Regular" w:hAnsi="FlandersArtSans-Regular"/>
          <w:b/>
          <w:sz w:val="28"/>
          <w:szCs w:val="28"/>
          <w:u w:val="single"/>
        </w:rPr>
        <w:t>Dimona</w:t>
      </w:r>
      <w:proofErr w:type="spellEnd"/>
      <w:r w:rsidRPr="00DE3FE5">
        <w:rPr>
          <w:rFonts w:ascii="FlandersArtSans-Regular" w:hAnsi="FlandersArtSans-Regular"/>
          <w:b/>
          <w:sz w:val="28"/>
          <w:szCs w:val="28"/>
          <w:u w:val="single"/>
        </w:rPr>
        <w:t xml:space="preserve">-melding </w:t>
      </w:r>
      <w:r w:rsidR="002D6DCA">
        <w:rPr>
          <w:rFonts w:ascii="FlandersArtSans-Regular" w:hAnsi="FlandersArtSans-Regular"/>
          <w:b/>
          <w:sz w:val="28"/>
          <w:szCs w:val="28"/>
          <w:u w:val="single"/>
        </w:rPr>
        <w:t xml:space="preserve">cursistenstages </w:t>
      </w:r>
      <w:bookmarkStart w:id="0" w:name="_GoBack"/>
      <w:bookmarkEnd w:id="0"/>
      <w:r w:rsidRPr="00DE3FE5">
        <w:rPr>
          <w:rFonts w:ascii="FlandersArtSans-Regular" w:hAnsi="FlandersArtSans-Regular"/>
          <w:b/>
          <w:sz w:val="28"/>
          <w:szCs w:val="28"/>
          <w:u w:val="single"/>
        </w:rPr>
        <w:t>vanaf 01/01/2020</w:t>
      </w:r>
    </w:p>
    <w:p w14:paraId="11D31EB1" w14:textId="5ABF3920" w:rsidR="00BE42F3" w:rsidRPr="000B15EB" w:rsidRDefault="00BE42F3" w:rsidP="00430740">
      <w:pPr>
        <w:jc w:val="both"/>
        <w:rPr>
          <w:rFonts w:ascii="FlandersArtSans-Regular" w:hAnsi="FlandersArtSans-Regular"/>
        </w:rPr>
      </w:pPr>
      <w:r w:rsidRPr="000B15EB">
        <w:rPr>
          <w:rFonts w:ascii="FlandersArtSans-Regular" w:hAnsi="FlandersArtSans-Regular"/>
        </w:rPr>
        <w:t>De wet van 21 december 2018 (BS 17 januari 2019) regelt een veralgemeende verzekerbaarheid voor arbeidsongevallen van niet aan de socialezekerheidsbijdragen onderworpen stagiairs.</w:t>
      </w:r>
    </w:p>
    <w:p w14:paraId="012A4FF2" w14:textId="6CEA317B" w:rsidR="008F76D6" w:rsidRPr="00FD75C4" w:rsidRDefault="00BE42F3" w:rsidP="008F76D6">
      <w:pPr>
        <w:jc w:val="both"/>
        <w:rPr>
          <w:rFonts w:ascii="FlandersArtSans-Regular" w:hAnsi="FlandersArtSans-Regular"/>
        </w:rPr>
      </w:pPr>
      <w:r w:rsidRPr="000B15EB">
        <w:rPr>
          <w:rFonts w:ascii="FlandersArtSans-Regular" w:hAnsi="FlandersArtSans-Regular"/>
        </w:rPr>
        <w:t>De arbeidsongevallenwetgeving wordt toepasselijk gemaakt op alle arbeidsprestaties in het kader van een opleiding naar betaalde arbeid</w:t>
      </w:r>
      <w:r w:rsidR="00C460E7">
        <w:rPr>
          <w:rFonts w:ascii="FlandersArtSans-Regular" w:hAnsi="FlandersArtSans-Regular"/>
        </w:rPr>
        <w:t>.</w:t>
      </w:r>
      <w:r w:rsidRPr="000B15EB">
        <w:rPr>
          <w:rFonts w:ascii="FlandersArtSans-Regular" w:hAnsi="FlandersArtSans-Regular"/>
        </w:rPr>
        <w:t xml:space="preserve"> </w:t>
      </w:r>
      <w:r w:rsidR="007A280D">
        <w:rPr>
          <w:rFonts w:ascii="FlandersArtSans-Regular" w:hAnsi="FlandersArtSans-Regular"/>
        </w:rPr>
        <w:t xml:space="preserve">Deze toepassing brengt echter een registratieverplichting met zich mee voor alle stagiairs die arbeidsprestaties verrichten buiten de onderwijsinstellingen (= de klassieke </w:t>
      </w:r>
      <w:r w:rsidR="00DE3FE5">
        <w:rPr>
          <w:rFonts w:ascii="FlandersArtSans-Regular" w:hAnsi="FlandersArtSans-Regular"/>
        </w:rPr>
        <w:t>cursisten</w:t>
      </w:r>
      <w:r w:rsidR="007A280D">
        <w:rPr>
          <w:rFonts w:ascii="FlandersArtSans-Regular" w:hAnsi="FlandersArtSans-Regular"/>
        </w:rPr>
        <w:t>stages)</w:t>
      </w:r>
      <w:r w:rsidR="008F76D6">
        <w:rPr>
          <w:rFonts w:ascii="FlandersArtSans-Regular" w:hAnsi="FlandersArtSans-Regular"/>
        </w:rPr>
        <w:t>, in tegenstelling tot de registratie die voorheen enkel verplicht was voor de langdurige stages</w:t>
      </w:r>
      <w:r w:rsidR="007A280D">
        <w:rPr>
          <w:rFonts w:ascii="FlandersArtSans-Regular" w:hAnsi="FlandersArtSans-Regular"/>
        </w:rPr>
        <w:t>.</w:t>
      </w:r>
      <w:r w:rsidRPr="000B15EB">
        <w:rPr>
          <w:rFonts w:ascii="Cambria" w:hAnsi="Cambria" w:cs="Cambria"/>
        </w:rPr>
        <w:t> </w:t>
      </w:r>
      <w:r w:rsidR="00C460E7" w:rsidRPr="004F3D68">
        <w:rPr>
          <w:rFonts w:ascii="FlandersArtSans-Regular" w:hAnsi="FlandersArtSans-Regular" w:cs="Cambria"/>
        </w:rPr>
        <w:t>D</w:t>
      </w:r>
      <w:r w:rsidRPr="00C460E7">
        <w:rPr>
          <w:bCs/>
        </w:rPr>
        <w:t xml:space="preserve">eze specifieke aangifte </w:t>
      </w:r>
      <w:r w:rsidR="00C460E7" w:rsidRPr="00C460E7">
        <w:rPr>
          <w:bCs/>
        </w:rPr>
        <w:t xml:space="preserve">gebeurt via </w:t>
      </w:r>
      <w:r w:rsidRPr="00C460E7">
        <w:rPr>
          <w:bCs/>
        </w:rPr>
        <w:t>een verrijkte Dimona-aangifte</w:t>
      </w:r>
      <w:r w:rsidR="008F76D6">
        <w:rPr>
          <w:bCs/>
        </w:rPr>
        <w:t xml:space="preserve"> maar brengt geen wijzigingen toe aan het statuut van stagiair: ook al registreren zij een Dimona; </w:t>
      </w:r>
      <w:r w:rsidR="008F76D6">
        <w:rPr>
          <w:rFonts w:ascii="FlandersArtSans-Regular" w:hAnsi="FlandersArtSans-Regular"/>
        </w:rPr>
        <w:t>v</w:t>
      </w:r>
      <w:r w:rsidRPr="000B15EB">
        <w:rPr>
          <w:rFonts w:ascii="FlandersArtSans-Regular" w:hAnsi="FlandersArtSans-Regular"/>
        </w:rPr>
        <w:t>oor deze stagiairs zijn geen</w:t>
      </w:r>
      <w:r w:rsidR="00A67C2F">
        <w:rPr>
          <w:rFonts w:ascii="FlandersArtSans-Regular" w:hAnsi="FlandersArtSans-Regular"/>
        </w:rPr>
        <w:t xml:space="preserve"> </w:t>
      </w:r>
      <w:r w:rsidRPr="000B15EB">
        <w:rPr>
          <w:rFonts w:ascii="FlandersArtSans-Regular" w:hAnsi="FlandersArtSans-Regular"/>
        </w:rPr>
        <w:t xml:space="preserve">socialezekerheidsbijdragen verschuldigd. </w:t>
      </w:r>
      <w:r w:rsidR="008F76D6" w:rsidRPr="00D842B4">
        <w:rPr>
          <w:rFonts w:ascii="FlandersArtSans-Regular" w:hAnsi="FlandersArtSans-Regular"/>
        </w:rPr>
        <w:t>Het koninklijk besluit van 29 juli 2019 (BS van 2 september 2019) licht toe</w:t>
      </w:r>
      <w:r w:rsidR="008F76D6" w:rsidRPr="00D842B4">
        <w:rPr>
          <w:rFonts w:ascii="Cambria" w:hAnsi="Cambria" w:cs="Cambria"/>
        </w:rPr>
        <w:t> </w:t>
      </w:r>
      <w:r w:rsidR="008F76D6" w:rsidRPr="00D842B4">
        <w:rPr>
          <w:bCs/>
        </w:rPr>
        <w:t>voor welke stages de onderwijsinstelling als 'werkgever' fungeert</w:t>
      </w:r>
      <w:r w:rsidR="008F76D6" w:rsidRPr="00D842B4">
        <w:rPr>
          <w:rFonts w:ascii="Cambria" w:hAnsi="Cambria" w:cs="Cambria"/>
          <w:b/>
          <w:bCs/>
        </w:rPr>
        <w:t> </w:t>
      </w:r>
      <w:r w:rsidR="008F76D6" w:rsidRPr="00D842B4">
        <w:rPr>
          <w:rFonts w:ascii="FlandersArtSans-Regular" w:hAnsi="FlandersArtSans-Regular"/>
        </w:rPr>
        <w:t>(</w:t>
      </w:r>
      <w:r w:rsidR="008F76D6" w:rsidRPr="006D6D62">
        <w:rPr>
          <w:rFonts w:ascii="FlandersArtSans-Regular" w:hAnsi="FlandersArtSans-Regular"/>
          <w:u w:val="single"/>
        </w:rPr>
        <w:t>en dus de Dimona moet uitvoeren</w:t>
      </w:r>
      <w:r w:rsidR="008F76D6" w:rsidRPr="00D842B4">
        <w:rPr>
          <w:rFonts w:ascii="FlandersArtSans-Regular" w:hAnsi="FlandersArtSans-Regular"/>
        </w:rPr>
        <w:t>).</w:t>
      </w:r>
      <w:r w:rsidR="00FD75C4">
        <w:rPr>
          <w:rFonts w:ascii="FlandersArtSans-Regular" w:hAnsi="FlandersArtSans-Regular"/>
        </w:rPr>
        <w:t xml:space="preserve"> Het gaat om de klassieke </w:t>
      </w:r>
      <w:proofErr w:type="spellStart"/>
      <w:r w:rsidR="00FD75C4">
        <w:rPr>
          <w:rFonts w:ascii="FlandersArtSans-Regular" w:hAnsi="FlandersArtSans-Regular"/>
        </w:rPr>
        <w:t>cursistenstageovereenkomst</w:t>
      </w:r>
      <w:proofErr w:type="spellEnd"/>
      <w:r w:rsidR="00FD75C4">
        <w:rPr>
          <w:rFonts w:ascii="FlandersArtSans-Regular" w:hAnsi="FlandersArtSans-Regular"/>
        </w:rPr>
        <w:t xml:space="preserve"> en de stageovereenkomst alternerende opleiding in het secundair onderwijs. </w:t>
      </w:r>
      <w:r w:rsidR="008F76D6" w:rsidRPr="00D842B4">
        <w:rPr>
          <w:rFonts w:ascii="FlandersArtSans-Regular" w:hAnsi="FlandersArtSans-Regular"/>
        </w:rPr>
        <w:t>Meer informatie hierover vindt u op de</w:t>
      </w:r>
      <w:r w:rsidR="008F76D6" w:rsidRPr="00D842B4">
        <w:rPr>
          <w:rFonts w:ascii="Cambria" w:hAnsi="Cambria" w:cs="Cambria"/>
        </w:rPr>
        <w:t> </w:t>
      </w:r>
      <w:hyperlink r:id="rId7" w:history="1">
        <w:r w:rsidR="008F76D6" w:rsidRPr="00430740">
          <w:rPr>
            <w:rFonts w:ascii="FlandersArtSans-Regular" w:hAnsi="FlandersArtSans-Regular"/>
            <w:color w:val="0070C0"/>
            <w:u w:val="single"/>
          </w:rPr>
          <w:t xml:space="preserve">website van </w:t>
        </w:r>
        <w:proofErr w:type="spellStart"/>
        <w:r w:rsidR="008F76D6" w:rsidRPr="00430740">
          <w:rPr>
            <w:rFonts w:ascii="FlandersArtSans-Regular" w:hAnsi="FlandersArtSans-Regular"/>
            <w:color w:val="0070C0"/>
            <w:u w:val="single"/>
          </w:rPr>
          <w:t>Fedris</w:t>
        </w:r>
        <w:proofErr w:type="spellEnd"/>
      </w:hyperlink>
      <w:r w:rsidR="00FD75C4">
        <w:rPr>
          <w:rFonts w:ascii="FlandersArtSans-Regular" w:hAnsi="FlandersArtSans-Regular"/>
          <w:color w:val="0070C0"/>
          <w:u w:val="single"/>
        </w:rPr>
        <w:t xml:space="preserve">. </w:t>
      </w:r>
    </w:p>
    <w:p w14:paraId="195A5D63" w14:textId="17F7B454" w:rsidR="00BE42F3" w:rsidRDefault="00BE42F3" w:rsidP="00430740">
      <w:pPr>
        <w:pStyle w:val="Normaalweb"/>
        <w:shd w:val="clear" w:color="auto" w:fill="FFFFFF"/>
        <w:spacing w:before="0" w:beforeAutospacing="0" w:after="150" w:afterAutospacing="0"/>
        <w:jc w:val="both"/>
        <w:rPr>
          <w:rFonts w:ascii="FlandersArtSans-Regular" w:hAnsi="FlandersArtSans-Regular" w:cs="Arial"/>
          <w:sz w:val="22"/>
          <w:szCs w:val="22"/>
        </w:rPr>
      </w:pPr>
      <w:r w:rsidRPr="00B25AE5">
        <w:rPr>
          <w:rFonts w:ascii="FlandersArtSans-Regular" w:hAnsi="FlandersArtSans-Regular" w:cs="Arial"/>
          <w:sz w:val="22"/>
          <w:szCs w:val="22"/>
        </w:rPr>
        <w:t>De voorziene datum van inwerkingtreding is 1 januari 2020 en</w:t>
      </w:r>
      <w:r w:rsidRPr="00B25AE5">
        <w:rPr>
          <w:rFonts w:ascii="Cambria" w:hAnsi="Cambria" w:cs="Cambria"/>
          <w:sz w:val="22"/>
          <w:szCs w:val="22"/>
        </w:rPr>
        <w:t> </w:t>
      </w:r>
      <w:r w:rsidRPr="00B25AE5">
        <w:rPr>
          <w:rStyle w:val="Zwaar"/>
          <w:rFonts w:ascii="FlandersArtSans-Regular" w:hAnsi="FlandersArtSans-Regular" w:cs="Arial"/>
          <w:b w:val="0"/>
          <w:sz w:val="22"/>
          <w:szCs w:val="22"/>
        </w:rPr>
        <w:t>geldt ook voor de op deze datum lopende opleidings- en stageovereenkomsten</w:t>
      </w:r>
      <w:r w:rsidRPr="00B25AE5">
        <w:rPr>
          <w:rStyle w:val="Zwaar"/>
          <w:rFonts w:ascii="FlandersArtSans-Regular" w:hAnsi="FlandersArtSans-Regular" w:cs="Arial"/>
          <w:sz w:val="22"/>
          <w:szCs w:val="22"/>
        </w:rPr>
        <w:t>.</w:t>
      </w:r>
      <w:r w:rsidRPr="00B25AE5">
        <w:rPr>
          <w:rStyle w:val="Zwaar"/>
          <w:rFonts w:ascii="Cambria" w:hAnsi="Cambria" w:cs="Cambria"/>
          <w:sz w:val="22"/>
          <w:szCs w:val="22"/>
        </w:rPr>
        <w:t> </w:t>
      </w:r>
      <w:r w:rsidR="003A3E71" w:rsidRPr="00B25AE5">
        <w:rPr>
          <w:rStyle w:val="Zwaar"/>
          <w:rFonts w:ascii="FlandersArtSans-Regular" w:hAnsi="FlandersArtSans-Regular" w:cs="Cambria"/>
          <w:b w:val="0"/>
          <w:sz w:val="22"/>
          <w:szCs w:val="22"/>
        </w:rPr>
        <w:t>V</w:t>
      </w:r>
      <w:r w:rsidRPr="00B25AE5">
        <w:rPr>
          <w:rFonts w:ascii="FlandersArtSans-Regular" w:hAnsi="FlandersArtSans-Regular" w:cs="Arial"/>
          <w:sz w:val="22"/>
          <w:szCs w:val="22"/>
        </w:rPr>
        <w:t>oor de stagiairs zal er een Dimona</w:t>
      </w:r>
      <w:r w:rsidR="00B25AE5">
        <w:rPr>
          <w:rFonts w:ascii="FlandersArtSans-Regular" w:hAnsi="FlandersArtSans-Regular" w:cs="Arial"/>
          <w:sz w:val="22"/>
          <w:szCs w:val="22"/>
        </w:rPr>
        <w:t>-</w:t>
      </w:r>
      <w:r w:rsidRPr="00B25AE5">
        <w:rPr>
          <w:rFonts w:ascii="FlandersArtSans-Regular" w:hAnsi="FlandersArtSans-Regular" w:cs="Arial"/>
          <w:sz w:val="22"/>
          <w:szCs w:val="22"/>
        </w:rPr>
        <w:t>aangifte met een nieuw gecreëerd type ‘</w:t>
      </w:r>
      <w:r w:rsidRPr="00B25AE5">
        <w:rPr>
          <w:rStyle w:val="Zwaar"/>
          <w:rFonts w:ascii="FlandersArtSans-Regular" w:hAnsi="FlandersArtSans-Regular" w:cs="Arial"/>
          <w:b w:val="0"/>
          <w:sz w:val="22"/>
          <w:szCs w:val="22"/>
        </w:rPr>
        <w:t>STG</w:t>
      </w:r>
      <w:r w:rsidRPr="00B25AE5">
        <w:rPr>
          <w:rFonts w:ascii="FlandersArtSans-Regular" w:hAnsi="FlandersArtSans-Regular" w:cs="Arial"/>
          <w:sz w:val="22"/>
          <w:szCs w:val="22"/>
        </w:rPr>
        <w:t>’ moeten uitgevoerd worden. Deze vervangt voor een groot deel de Dimona ‘DWD’ (Dimona without DmfA). Het gaat om een verrijkte Dimona waarbij een aantal extra gegevens moeten meegegeven worden</w:t>
      </w:r>
      <w:r w:rsidR="007A280D">
        <w:rPr>
          <w:rFonts w:ascii="FlandersArtSans-Regular" w:hAnsi="FlandersArtSans-Regular" w:cs="Arial"/>
          <w:sz w:val="22"/>
          <w:szCs w:val="22"/>
        </w:rPr>
        <w:t>.</w:t>
      </w:r>
      <w:r w:rsidR="00FD75C4">
        <w:rPr>
          <w:rFonts w:ascii="FlandersArtSans-Regular" w:hAnsi="FlandersArtSans-Regular" w:cs="Arial"/>
          <w:sz w:val="22"/>
          <w:szCs w:val="22"/>
        </w:rPr>
        <w:t xml:space="preserve"> Volgende gegevens worden gevraagd:</w:t>
      </w:r>
    </w:p>
    <w:p w14:paraId="6F4CE633" w14:textId="50A68A93" w:rsidR="00FD75C4" w:rsidRPr="008B6A9D" w:rsidRDefault="00FD75C4" w:rsidP="008B6A9D">
      <w:pPr>
        <w:pStyle w:val="Lijstalinea"/>
        <w:numPr>
          <w:ilvl w:val="1"/>
          <w:numId w:val="7"/>
        </w:numPr>
        <w:ind w:left="709"/>
        <w:jc w:val="both"/>
        <w:rPr>
          <w:rFonts w:ascii="FlandersArtSans-Regular" w:eastAsia="Times New Roman" w:hAnsi="FlandersArtSans-Regular"/>
        </w:rPr>
      </w:pPr>
      <w:r w:rsidRPr="008B6A9D">
        <w:rPr>
          <w:rFonts w:ascii="FlandersArtSans-Regular" w:eastAsia="Times New Roman" w:hAnsi="FlandersArtSans-Regular"/>
        </w:rPr>
        <w:t>de identificatiegegevens van de stagiair (rijksregisternummer)</w:t>
      </w:r>
    </w:p>
    <w:p w14:paraId="742833A0" w14:textId="77777777" w:rsidR="00FD75C4" w:rsidRPr="008B6A9D" w:rsidRDefault="00FD75C4" w:rsidP="008B6A9D">
      <w:pPr>
        <w:pStyle w:val="Lijstalinea"/>
        <w:numPr>
          <w:ilvl w:val="1"/>
          <w:numId w:val="7"/>
        </w:numPr>
        <w:ind w:left="709"/>
        <w:jc w:val="both"/>
        <w:rPr>
          <w:rFonts w:ascii="FlandersArtSans-Regular" w:eastAsia="Times New Roman" w:hAnsi="FlandersArtSans-Regular"/>
        </w:rPr>
      </w:pPr>
      <w:r w:rsidRPr="008B6A9D">
        <w:rPr>
          <w:rFonts w:ascii="FlandersArtSans-Regular" w:eastAsia="Times New Roman" w:hAnsi="FlandersArtSans-Regular"/>
        </w:rPr>
        <w:t>de identificatiegegevens van de instelling (KBO-nummer)</w:t>
      </w:r>
    </w:p>
    <w:p w14:paraId="45518021" w14:textId="77777777" w:rsidR="00FD75C4" w:rsidRPr="008B6A9D" w:rsidRDefault="00FD75C4" w:rsidP="008B6A9D">
      <w:pPr>
        <w:pStyle w:val="Lijstalinea"/>
        <w:numPr>
          <w:ilvl w:val="1"/>
          <w:numId w:val="7"/>
        </w:numPr>
        <w:ind w:left="709"/>
        <w:jc w:val="both"/>
        <w:rPr>
          <w:rFonts w:ascii="FlandersArtSans-Regular" w:eastAsia="Times New Roman" w:hAnsi="FlandersArtSans-Regular"/>
        </w:rPr>
      </w:pPr>
      <w:r w:rsidRPr="008B6A9D">
        <w:rPr>
          <w:rFonts w:ascii="FlandersArtSans-Regular" w:eastAsia="Times New Roman" w:hAnsi="FlandersArtSans-Regular"/>
        </w:rPr>
        <w:t>een aanduiding of het om een arbeider of een bediende gaat (werknemerskengetal 848/849)</w:t>
      </w:r>
    </w:p>
    <w:p w14:paraId="62AD4754" w14:textId="5C9000E8" w:rsidR="00FD75C4" w:rsidRPr="008B6A9D" w:rsidRDefault="00FD75C4" w:rsidP="008B6A9D">
      <w:pPr>
        <w:pStyle w:val="Lijstalinea"/>
        <w:numPr>
          <w:ilvl w:val="1"/>
          <w:numId w:val="7"/>
        </w:numPr>
        <w:ind w:left="709"/>
        <w:jc w:val="both"/>
        <w:rPr>
          <w:rFonts w:ascii="FlandersArtSans-Regular" w:eastAsia="Times New Roman" w:hAnsi="FlandersArtSans-Regular"/>
          <w:b/>
        </w:rPr>
      </w:pPr>
      <w:r w:rsidRPr="008B6A9D">
        <w:rPr>
          <w:rFonts w:ascii="FlandersArtSans-Regular" w:eastAsia="Times New Roman" w:hAnsi="FlandersArtSans-Regular"/>
          <w:b/>
        </w:rPr>
        <w:t>de periode waarbinnen de stage-activiteiten worden uitgeoefend (dus niet exacte begin- en einddatum maar wel bv. schooljaar)</w:t>
      </w:r>
    </w:p>
    <w:p w14:paraId="2C965D73" w14:textId="77777777" w:rsidR="00FD75C4" w:rsidRPr="008B6A9D" w:rsidRDefault="00FD75C4" w:rsidP="008B6A9D">
      <w:pPr>
        <w:pStyle w:val="Lijstalinea"/>
        <w:numPr>
          <w:ilvl w:val="1"/>
          <w:numId w:val="7"/>
        </w:numPr>
        <w:ind w:left="709"/>
        <w:jc w:val="both"/>
        <w:rPr>
          <w:rFonts w:ascii="FlandersArtSans-Regular" w:eastAsia="Times New Roman" w:hAnsi="FlandersArtSans-Regular"/>
        </w:rPr>
      </w:pPr>
      <w:r w:rsidRPr="008B6A9D">
        <w:rPr>
          <w:rFonts w:ascii="FlandersArtSans-Regular" w:eastAsia="Times New Roman" w:hAnsi="FlandersArtSans-Regular"/>
        </w:rPr>
        <w:t>een specifieke code om deze stagiairs te onderscheiden van gewone werknemers (Dimona type ‘STG’)</w:t>
      </w:r>
    </w:p>
    <w:p w14:paraId="1F8BC8E4" w14:textId="77777777" w:rsidR="00FD75C4" w:rsidRPr="008B6A9D" w:rsidRDefault="00FD75C4" w:rsidP="008B6A9D">
      <w:pPr>
        <w:pStyle w:val="Lijstalinea"/>
        <w:numPr>
          <w:ilvl w:val="1"/>
          <w:numId w:val="7"/>
        </w:numPr>
        <w:ind w:left="709"/>
        <w:jc w:val="both"/>
        <w:rPr>
          <w:rFonts w:ascii="FlandersArtSans-Regular" w:eastAsia="Times New Roman" w:hAnsi="FlandersArtSans-Regular"/>
        </w:rPr>
      </w:pPr>
      <w:r w:rsidRPr="008B6A9D">
        <w:rPr>
          <w:rFonts w:ascii="FlandersArtSans-Regular" w:eastAsia="Times New Roman" w:hAnsi="FlandersArtSans-Regular"/>
        </w:rPr>
        <w:t>het vergoedingsstelsel: het gaat steeds om het beperkte vergoedbaarheidstype (F2)</w:t>
      </w:r>
    </w:p>
    <w:p w14:paraId="451D38E3" w14:textId="77777777" w:rsidR="008B6A9D" w:rsidRDefault="008B6A9D" w:rsidP="00430740">
      <w:pPr>
        <w:pStyle w:val="Normaalweb"/>
        <w:shd w:val="clear" w:color="auto" w:fill="FFFFFF"/>
        <w:spacing w:before="0" w:beforeAutospacing="0" w:after="150" w:afterAutospacing="0"/>
        <w:jc w:val="both"/>
        <w:rPr>
          <w:rFonts w:ascii="FlandersArtSans-Regular" w:hAnsi="FlandersArtSans-Regular" w:cs="Arial"/>
          <w:sz w:val="22"/>
          <w:szCs w:val="22"/>
        </w:rPr>
      </w:pPr>
    </w:p>
    <w:p w14:paraId="0FB29825" w14:textId="46264476" w:rsidR="00BE42F3" w:rsidRPr="00B25AE5" w:rsidRDefault="00BE42F3" w:rsidP="00430740">
      <w:pPr>
        <w:pStyle w:val="Normaalweb"/>
        <w:shd w:val="clear" w:color="auto" w:fill="FFFFFF"/>
        <w:spacing w:before="0" w:beforeAutospacing="0" w:after="150" w:afterAutospacing="0"/>
        <w:jc w:val="both"/>
        <w:rPr>
          <w:rFonts w:ascii="FlandersArtSans-Regular" w:hAnsi="FlandersArtSans-Regular" w:cs="Arial"/>
          <w:sz w:val="22"/>
          <w:szCs w:val="22"/>
        </w:rPr>
      </w:pPr>
      <w:r w:rsidRPr="00B25AE5">
        <w:rPr>
          <w:rFonts w:ascii="FlandersArtSans-Regular" w:hAnsi="FlandersArtSans-Regular" w:cs="Arial"/>
          <w:sz w:val="22"/>
          <w:szCs w:val="22"/>
        </w:rPr>
        <w:t xml:space="preserve">De aangifte </w:t>
      </w:r>
      <w:proofErr w:type="spellStart"/>
      <w:r w:rsidRPr="00B25AE5">
        <w:rPr>
          <w:rFonts w:ascii="FlandersArtSans-Regular" w:hAnsi="FlandersArtSans-Regular" w:cs="Arial"/>
          <w:sz w:val="22"/>
          <w:szCs w:val="22"/>
        </w:rPr>
        <w:t>Dimona</w:t>
      </w:r>
      <w:proofErr w:type="spellEnd"/>
      <w:r w:rsidRPr="00B25AE5">
        <w:rPr>
          <w:rFonts w:ascii="FlandersArtSans-Regular" w:hAnsi="FlandersArtSans-Regular" w:cs="Arial"/>
          <w:sz w:val="22"/>
          <w:szCs w:val="22"/>
        </w:rPr>
        <w:t xml:space="preserve"> wordt mogelijk gemaakt vanaf de nieuwe versie van Dimona die in december 2019 in productie zal gaan. Dimona's kunnen vanaf dan worden uitgevoerd met als vroegste IN-datum 1 januari 2020.</w:t>
      </w:r>
    </w:p>
    <w:p w14:paraId="31266871" w14:textId="6F792BB3" w:rsidR="00BE42F3" w:rsidRPr="00DE3FE5" w:rsidRDefault="00BE42F3" w:rsidP="00430740">
      <w:pPr>
        <w:jc w:val="both"/>
        <w:rPr>
          <w:rFonts w:ascii="FlandersArtSans-Regular" w:hAnsi="FlandersArtSans-Regular"/>
        </w:rPr>
      </w:pPr>
      <w:r w:rsidRPr="00D842B4">
        <w:rPr>
          <w:rFonts w:ascii="FlandersArtSans-Regular" w:hAnsi="FlandersArtSans-Regular"/>
        </w:rPr>
        <w:t>Meer info</w:t>
      </w:r>
      <w:r w:rsidR="003A3E71">
        <w:rPr>
          <w:rFonts w:ascii="FlandersArtSans-Regular" w:hAnsi="FlandersArtSans-Regular"/>
        </w:rPr>
        <w:t xml:space="preserve"> over de aangifte vindt u</w:t>
      </w:r>
      <w:r w:rsidRPr="00D842B4">
        <w:rPr>
          <w:rFonts w:ascii="FlandersArtSans-Regular" w:hAnsi="FlandersArtSans-Regular"/>
        </w:rPr>
        <w:t xml:space="preserve"> op </w:t>
      </w:r>
      <w:r w:rsidR="003A3E71">
        <w:rPr>
          <w:rFonts w:ascii="FlandersArtSans-Regular" w:hAnsi="FlandersArtSans-Regular"/>
        </w:rPr>
        <w:t xml:space="preserve">de website van de </w:t>
      </w:r>
      <w:hyperlink r:id="rId8" w:anchor="intermediate_row_b67cd52e-3a18-43e5-b828-0b7494cf72a6" w:history="1">
        <w:r w:rsidR="003A3E71" w:rsidRPr="003A3E71">
          <w:rPr>
            <w:rStyle w:val="Hyperlink"/>
            <w:rFonts w:ascii="FlandersArtSans-Regular" w:hAnsi="FlandersArtSans-Regular"/>
          </w:rPr>
          <w:t>FOD Sociale Zekerheid</w:t>
        </w:r>
      </w:hyperlink>
      <w:r w:rsidR="003A3E71">
        <w:rPr>
          <w:rFonts w:ascii="FlandersArtSans-Regular" w:hAnsi="FlandersArtSans-Regular"/>
        </w:rPr>
        <w:t>.</w:t>
      </w:r>
    </w:p>
    <w:sectPr w:rsidR="00BE42F3" w:rsidRPr="00DE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93D29" w14:textId="77777777" w:rsidR="00E664AE" w:rsidRDefault="00E664AE" w:rsidP="00BE42F3">
      <w:pPr>
        <w:spacing w:after="0" w:line="240" w:lineRule="auto"/>
      </w:pPr>
      <w:r>
        <w:separator/>
      </w:r>
    </w:p>
  </w:endnote>
  <w:endnote w:type="continuationSeparator" w:id="0">
    <w:p w14:paraId="1B308B5F" w14:textId="77777777" w:rsidR="00E664AE" w:rsidRDefault="00E664AE" w:rsidP="00BE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66C7" w14:textId="77777777" w:rsidR="00E664AE" w:rsidRDefault="00E664AE" w:rsidP="00BE42F3">
      <w:pPr>
        <w:spacing w:after="0" w:line="240" w:lineRule="auto"/>
      </w:pPr>
      <w:r>
        <w:separator/>
      </w:r>
    </w:p>
  </w:footnote>
  <w:footnote w:type="continuationSeparator" w:id="0">
    <w:p w14:paraId="0DCA483D" w14:textId="77777777" w:rsidR="00E664AE" w:rsidRDefault="00E664AE" w:rsidP="00BE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823"/>
    <w:multiLevelType w:val="multilevel"/>
    <w:tmpl w:val="C87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B4A83"/>
    <w:multiLevelType w:val="multilevel"/>
    <w:tmpl w:val="9D2C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B07DB"/>
    <w:multiLevelType w:val="hybridMultilevel"/>
    <w:tmpl w:val="3AB8FB00"/>
    <w:lvl w:ilvl="0" w:tplc="25C8BCE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371A"/>
    <w:multiLevelType w:val="multilevel"/>
    <w:tmpl w:val="6268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03644"/>
    <w:multiLevelType w:val="multilevel"/>
    <w:tmpl w:val="005A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D064EE"/>
    <w:multiLevelType w:val="multilevel"/>
    <w:tmpl w:val="BA5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82F95"/>
    <w:multiLevelType w:val="multilevel"/>
    <w:tmpl w:val="241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50"/>
    <w:rsid w:val="00074194"/>
    <w:rsid w:val="000B15EB"/>
    <w:rsid w:val="00176C1B"/>
    <w:rsid w:val="001F656C"/>
    <w:rsid w:val="002D6DCA"/>
    <w:rsid w:val="002E49DE"/>
    <w:rsid w:val="002E7008"/>
    <w:rsid w:val="002F0669"/>
    <w:rsid w:val="00350E5D"/>
    <w:rsid w:val="003A3E71"/>
    <w:rsid w:val="00430740"/>
    <w:rsid w:val="00491F96"/>
    <w:rsid w:val="004F3D68"/>
    <w:rsid w:val="00530303"/>
    <w:rsid w:val="0053730B"/>
    <w:rsid w:val="005A3BC3"/>
    <w:rsid w:val="005B570C"/>
    <w:rsid w:val="00661F92"/>
    <w:rsid w:val="00691621"/>
    <w:rsid w:val="006F44EF"/>
    <w:rsid w:val="007A280D"/>
    <w:rsid w:val="007C1D28"/>
    <w:rsid w:val="00862811"/>
    <w:rsid w:val="00870E73"/>
    <w:rsid w:val="008B6A9D"/>
    <w:rsid w:val="008D0584"/>
    <w:rsid w:val="008F76D6"/>
    <w:rsid w:val="00937260"/>
    <w:rsid w:val="00985621"/>
    <w:rsid w:val="00A126BE"/>
    <w:rsid w:val="00A67C2F"/>
    <w:rsid w:val="00A71950"/>
    <w:rsid w:val="00AE5902"/>
    <w:rsid w:val="00AE7AA5"/>
    <w:rsid w:val="00B17151"/>
    <w:rsid w:val="00B25AE5"/>
    <w:rsid w:val="00B27072"/>
    <w:rsid w:val="00B74879"/>
    <w:rsid w:val="00BD69D6"/>
    <w:rsid w:val="00BD7C55"/>
    <w:rsid w:val="00BE42F3"/>
    <w:rsid w:val="00C460E7"/>
    <w:rsid w:val="00C91A17"/>
    <w:rsid w:val="00D436EF"/>
    <w:rsid w:val="00D842B4"/>
    <w:rsid w:val="00DE3FE5"/>
    <w:rsid w:val="00E40C87"/>
    <w:rsid w:val="00E664AE"/>
    <w:rsid w:val="00EF7676"/>
    <w:rsid w:val="00FA515A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0A790"/>
  <w15:chartTrackingRefBased/>
  <w15:docId w15:val="{15771945-3D7A-4CB7-AA23-BF6BF3B6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E4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rsid w:val="00BE4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BE4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42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42F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42F3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E42F3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BE42F3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unhideWhenUsed/>
    <w:rsid w:val="00BE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BE42F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2F3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E4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3E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3E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3E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3E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3E7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A280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D75C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7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security.be/employer/instructions/dmfa/nl/latest;jsessionid=666393E4FEEFAE7E9784ABC29691F8B7.node2/intermedi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dris.be/nl/professional/privesector/wetgeving-rechtspra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Kets Anthony</dc:creator>
  <cp:keywords/>
  <dc:description/>
  <cp:lastModifiedBy>Laermans Evelyn</cp:lastModifiedBy>
  <cp:revision>4</cp:revision>
  <dcterms:created xsi:type="dcterms:W3CDTF">2019-12-19T08:20:00Z</dcterms:created>
  <dcterms:modified xsi:type="dcterms:W3CDTF">2019-12-19T08:21:00Z</dcterms:modified>
</cp:coreProperties>
</file>